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D02F" w14:textId="56E8033C" w:rsidR="327F0ECA" w:rsidRPr="00002B5B" w:rsidRDefault="00897917" w:rsidP="327F0ECA">
      <w:pPr>
        <w:rPr>
          <w:rFonts w:cstheme="minorHAnsi"/>
        </w:rPr>
      </w:pPr>
      <w:bookmarkStart w:id="0" w:name="_Hlk520209536"/>
      <w:bookmarkStart w:id="1" w:name="_GoBack"/>
      <w:bookmarkEnd w:id="1"/>
      <w:r w:rsidRPr="00002B5B">
        <w:rPr>
          <w:rFonts w:eastAsia="Arial" w:cstheme="minorHAnsi"/>
          <w:i/>
          <w:iCs/>
          <w:color w:val="FF0000"/>
        </w:rPr>
        <w:t>&lt; Insert Date&gt;</w:t>
      </w:r>
    </w:p>
    <w:p w14:paraId="4894B862" w14:textId="22393D70" w:rsidR="002F3717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Dear </w:t>
      </w:r>
      <w:r w:rsidRPr="00002B5B">
        <w:rPr>
          <w:rFonts w:eastAsia="Arial" w:cstheme="minorHAnsi"/>
          <w:i/>
          <w:iCs/>
          <w:color w:val="FF0000"/>
        </w:rPr>
        <w:t>&lt; Insert Line Manager’s Name &gt;</w:t>
      </w:r>
      <w:r w:rsidRPr="00002B5B">
        <w:rPr>
          <w:rFonts w:eastAsia="Arial" w:cstheme="minorHAnsi"/>
        </w:rPr>
        <w:t xml:space="preserve">, </w:t>
      </w:r>
    </w:p>
    <w:p w14:paraId="4A48B2CC" w14:textId="3F5FAF87" w:rsidR="00A948D7" w:rsidRPr="0020764D" w:rsidRDefault="004D5BB4" w:rsidP="00A948D7">
      <w:pPr>
        <w:rPr>
          <w:rFonts w:eastAsia="Arial" w:cstheme="minorHAnsi"/>
        </w:rPr>
      </w:pPr>
      <w:bookmarkStart w:id="2" w:name="_Hlk520209629"/>
      <w:r w:rsidRPr="00002B5B">
        <w:rPr>
          <w:rFonts w:eastAsia="Arial" w:cstheme="minorHAnsi"/>
        </w:rPr>
        <w:t xml:space="preserve">Dynatrace’s premiere </w:t>
      </w:r>
      <w:r w:rsidR="00EE1041">
        <w:rPr>
          <w:rFonts w:eastAsia="Arial" w:cstheme="minorHAnsi"/>
        </w:rPr>
        <w:t>Enterprise C</w:t>
      </w:r>
      <w:r w:rsidRPr="00002B5B">
        <w:rPr>
          <w:rFonts w:eastAsia="Arial" w:cstheme="minorHAnsi"/>
        </w:rPr>
        <w:t xml:space="preserve">loud event, Perform, is </w:t>
      </w:r>
      <w:r w:rsidR="00002B5B">
        <w:rPr>
          <w:rFonts w:eastAsia="Arial" w:cstheme="minorHAnsi"/>
        </w:rPr>
        <w:t>coming up in January</w:t>
      </w:r>
      <w:r w:rsidRPr="00002B5B">
        <w:rPr>
          <w:rFonts w:eastAsia="Arial" w:cstheme="minorHAnsi"/>
        </w:rPr>
        <w:t>, and it would be hugely beneficial to our department</w:t>
      </w:r>
      <w:r w:rsidR="00574610">
        <w:rPr>
          <w:rFonts w:eastAsia="Arial" w:cstheme="minorHAnsi"/>
        </w:rPr>
        <w:t xml:space="preserve">, </w:t>
      </w:r>
      <w:r w:rsidRPr="00002B5B">
        <w:rPr>
          <w:rFonts w:eastAsia="Arial" w:cstheme="minorHAnsi"/>
        </w:rPr>
        <w:t>the company</w:t>
      </w:r>
      <w:r w:rsidR="00574610">
        <w:rPr>
          <w:rFonts w:eastAsia="Arial" w:cstheme="minorHAnsi"/>
        </w:rPr>
        <w:t>, and me -</w:t>
      </w:r>
      <w:r w:rsidRPr="00002B5B">
        <w:rPr>
          <w:rFonts w:eastAsia="Arial" w:cstheme="minorHAnsi"/>
        </w:rPr>
        <w:t xml:space="preserve"> for me to attend. </w:t>
      </w:r>
      <w:bookmarkStart w:id="3" w:name="_Hlk520209684"/>
      <w:bookmarkEnd w:id="2"/>
      <w:r w:rsidR="0018585A">
        <w:rPr>
          <w:rFonts w:eastAsia="Arial" w:cstheme="minorHAnsi"/>
          <w:color w:val="000000" w:themeColor="text1"/>
        </w:rPr>
        <w:t>Dynatrace’s best-in-class</w:t>
      </w:r>
      <w:r w:rsidR="005D063B">
        <w:rPr>
          <w:rFonts w:eastAsia="Arial" w:cstheme="minorHAnsi"/>
          <w:color w:val="000000" w:themeColor="text1"/>
        </w:rPr>
        <w:t xml:space="preserve"> </w:t>
      </w:r>
      <w:r w:rsidR="0018585A">
        <w:rPr>
          <w:rFonts w:eastAsia="Arial" w:cstheme="minorHAnsi"/>
          <w:color w:val="000000" w:themeColor="text1"/>
        </w:rPr>
        <w:t xml:space="preserve">technology has enabled organizations to effect business transformation and modernization efforts, which is why they are considered leaders in their space (evidenced by </w:t>
      </w:r>
      <w:hyperlink r:id="rId10" w:history="1">
        <w:r w:rsidR="0018585A" w:rsidRPr="0018585A">
          <w:rPr>
            <w:rStyle w:val="Hyperlink"/>
            <w:rFonts w:eastAsia="Arial" w:cstheme="minorHAnsi"/>
          </w:rPr>
          <w:t>Gartner</w:t>
        </w:r>
      </w:hyperlink>
      <w:r w:rsidR="0018585A">
        <w:rPr>
          <w:rFonts w:eastAsia="Arial" w:cstheme="minorHAnsi"/>
          <w:color w:val="000000" w:themeColor="text1"/>
        </w:rPr>
        <w:t xml:space="preserve"> and </w:t>
      </w:r>
      <w:hyperlink r:id="rId11" w:history="1">
        <w:r w:rsidR="0018585A" w:rsidRPr="0018585A">
          <w:rPr>
            <w:rStyle w:val="Hyperlink"/>
            <w:rFonts w:eastAsia="Arial" w:cstheme="minorHAnsi"/>
          </w:rPr>
          <w:t>Forrester</w:t>
        </w:r>
      </w:hyperlink>
      <w:r w:rsidR="0018585A">
        <w:rPr>
          <w:rFonts w:eastAsia="Arial" w:cstheme="minorHAnsi"/>
          <w:color w:val="000000" w:themeColor="text1"/>
        </w:rPr>
        <w:t>). Attending</w:t>
      </w:r>
      <w:r w:rsidR="5C8A5C73" w:rsidRPr="00002B5B">
        <w:rPr>
          <w:rFonts w:eastAsia="Arial" w:cstheme="minorHAnsi"/>
          <w:color w:val="000000" w:themeColor="text1"/>
        </w:rPr>
        <w:t xml:space="preserve"> Perform will</w:t>
      </w:r>
      <w:r w:rsidR="000C7CBF" w:rsidRPr="00002B5B">
        <w:rPr>
          <w:rFonts w:eastAsia="Arial" w:cstheme="minorHAnsi"/>
          <w:color w:val="000000" w:themeColor="text1"/>
        </w:rPr>
        <w:t xml:space="preserve"> help us </w:t>
      </w:r>
      <w:bookmarkEnd w:id="3"/>
      <w:r w:rsidR="0018585A">
        <w:rPr>
          <w:rFonts w:eastAsia="Arial" w:cstheme="minorHAnsi"/>
          <w:color w:val="000000" w:themeColor="text1"/>
        </w:rPr>
        <w:t xml:space="preserve">optimize our current Dynatrace </w:t>
      </w:r>
      <w:r w:rsidR="005D063B">
        <w:rPr>
          <w:rFonts w:eastAsia="Arial" w:cstheme="minorHAnsi"/>
          <w:color w:val="000000" w:themeColor="text1"/>
        </w:rPr>
        <w:t xml:space="preserve">Synthetic </w:t>
      </w:r>
      <w:r w:rsidR="0018585A">
        <w:rPr>
          <w:rFonts w:eastAsia="Arial" w:cstheme="minorHAnsi"/>
          <w:color w:val="000000" w:themeColor="text1"/>
        </w:rPr>
        <w:t>investment and fast-track our digital success</w:t>
      </w:r>
      <w:r w:rsidR="005D063B">
        <w:rPr>
          <w:rFonts w:eastAsia="Arial" w:cstheme="minorHAnsi"/>
          <w:color w:val="000000" w:themeColor="text1"/>
        </w:rPr>
        <w:t>, specifically:</w:t>
      </w:r>
      <w:r w:rsidR="0018585A">
        <w:rPr>
          <w:rFonts w:eastAsia="Arial" w:cstheme="minorHAnsi"/>
          <w:color w:val="000000" w:themeColor="text1"/>
        </w:rPr>
        <w:t xml:space="preserve"> </w:t>
      </w:r>
    </w:p>
    <w:p w14:paraId="67537000" w14:textId="07564DFA" w:rsidR="008C0F9F" w:rsidRPr="00934BA6" w:rsidRDefault="00707B07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>
        <w:rPr>
          <w:rFonts w:eastAsia="Arial" w:cstheme="minorHAnsi"/>
          <w:b/>
          <w:bCs/>
          <w:color w:val="000000" w:themeColor="text1"/>
        </w:rPr>
        <w:t xml:space="preserve">Upgrade </w:t>
      </w:r>
      <w:r w:rsidR="12254B4B" w:rsidRPr="00002B5B">
        <w:rPr>
          <w:rFonts w:eastAsia="Arial" w:cstheme="minorHAnsi"/>
          <w:b/>
          <w:bCs/>
          <w:color w:val="000000" w:themeColor="text1"/>
        </w:rPr>
        <w:t>to Dynatrace</w:t>
      </w:r>
      <w:r>
        <w:rPr>
          <w:rFonts w:eastAsia="Arial" w:cstheme="minorHAnsi"/>
          <w:b/>
          <w:bCs/>
          <w:color w:val="000000" w:themeColor="text1"/>
        </w:rPr>
        <w:t xml:space="preserve"> with confidence</w:t>
      </w:r>
      <w:r w:rsidR="12254B4B" w:rsidRPr="00002B5B">
        <w:rPr>
          <w:rFonts w:eastAsia="Arial" w:cstheme="minorHAnsi"/>
          <w:b/>
          <w:bCs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>–</w:t>
      </w:r>
      <w:r w:rsidR="00A9164E">
        <w:rPr>
          <w:rFonts w:eastAsia="Arial" w:cstheme="minorHAnsi"/>
          <w:color w:val="000000" w:themeColor="text1"/>
        </w:rPr>
        <w:t xml:space="preserve"> It was announced that Dynatrace is re-platforming their synthetic monitoring capabilities to their new next-generation, all-in-one platform.  </w:t>
      </w:r>
      <w:r w:rsidR="000C7CBF" w:rsidRPr="00002B5B">
        <w:rPr>
          <w:rFonts w:eastAsia="Arial" w:cstheme="minorHAnsi"/>
          <w:color w:val="000000" w:themeColor="text1"/>
        </w:rPr>
        <w:t>We’re always looking for ways to accelerate innovation</w:t>
      </w:r>
      <w:r w:rsidR="008A3CF2">
        <w:rPr>
          <w:rFonts w:eastAsia="Arial" w:cstheme="minorHAnsi"/>
          <w:color w:val="000000" w:themeColor="text1"/>
        </w:rPr>
        <w:t xml:space="preserve"> </w:t>
      </w:r>
      <w:r w:rsidR="000C7CBF" w:rsidRPr="00002B5B">
        <w:rPr>
          <w:rFonts w:eastAsia="Arial" w:cstheme="minorHAnsi"/>
          <w:color w:val="000000" w:themeColor="text1"/>
        </w:rPr>
        <w:t xml:space="preserve">and </w:t>
      </w:r>
      <w:r w:rsidR="12254B4B" w:rsidRPr="00002B5B">
        <w:rPr>
          <w:rFonts w:eastAsia="Arial" w:cstheme="minorHAnsi"/>
          <w:color w:val="000000" w:themeColor="text1"/>
        </w:rPr>
        <w:t>migrating to Dynatrace’s new platform</w:t>
      </w:r>
      <w:r w:rsidR="000C7CBF" w:rsidRPr="00002B5B">
        <w:rPr>
          <w:rFonts w:eastAsia="Arial" w:cstheme="minorHAnsi"/>
          <w:color w:val="000000" w:themeColor="text1"/>
        </w:rPr>
        <w:t xml:space="preserve"> can help us with this</w:t>
      </w:r>
      <w:r w:rsidR="00B82598">
        <w:rPr>
          <w:rFonts w:eastAsia="Arial" w:cstheme="minorHAnsi"/>
          <w:color w:val="000000" w:themeColor="text1"/>
        </w:rPr>
        <w:t xml:space="preserve">.  </w:t>
      </w:r>
      <w:r w:rsidR="006F309B">
        <w:rPr>
          <w:rFonts w:eastAsia="Arial" w:cstheme="minorHAnsi"/>
          <w:color w:val="000000" w:themeColor="text1"/>
        </w:rPr>
        <w:t>We can</w:t>
      </w:r>
      <w:r w:rsidR="006F309B" w:rsidRPr="00002B5B">
        <w:rPr>
          <w:rFonts w:eastAsia="Arial" w:cstheme="minorHAnsi"/>
          <w:color w:val="000000" w:themeColor="text1"/>
        </w:rPr>
        <w:t xml:space="preserve"> learn how other organizations have </w:t>
      </w:r>
      <w:r w:rsidR="00112E08">
        <w:rPr>
          <w:rFonts w:eastAsia="Arial" w:cstheme="minorHAnsi"/>
          <w:color w:val="000000" w:themeColor="text1"/>
        </w:rPr>
        <w:t>upgraded</w:t>
      </w:r>
      <w:r w:rsidR="006F309B">
        <w:rPr>
          <w:rFonts w:eastAsia="Arial" w:cstheme="minorHAnsi"/>
          <w:color w:val="000000" w:themeColor="text1"/>
        </w:rPr>
        <w:t xml:space="preserve"> their synthetic monitoring to Dynatrace</w:t>
      </w:r>
      <w:r w:rsidR="006F309B" w:rsidRPr="00002B5B">
        <w:rPr>
          <w:rFonts w:eastAsia="Arial" w:cstheme="minorHAnsi"/>
          <w:color w:val="000000" w:themeColor="text1"/>
        </w:rPr>
        <w:t xml:space="preserve">, what lessons they learned, and how can we take advantage </w:t>
      </w:r>
      <w:r w:rsidR="006F309B">
        <w:rPr>
          <w:rFonts w:eastAsia="Arial" w:cstheme="minorHAnsi"/>
          <w:color w:val="000000" w:themeColor="text1"/>
        </w:rPr>
        <w:t>the new capabilities it offers</w:t>
      </w:r>
      <w:r w:rsidR="006F309B" w:rsidRPr="00002B5B">
        <w:rPr>
          <w:rFonts w:eastAsia="Arial" w:cstheme="minorHAnsi"/>
          <w:color w:val="000000" w:themeColor="text1"/>
        </w:rPr>
        <w:t xml:space="preserve">.  </w:t>
      </w:r>
    </w:p>
    <w:p w14:paraId="5E530613" w14:textId="4F63270F" w:rsidR="5C8A5C73" w:rsidRPr="00002B5B" w:rsidRDefault="000F6E77" w:rsidP="00D47F4D">
      <w:pPr>
        <w:pStyle w:val="ListParagraph"/>
        <w:numPr>
          <w:ilvl w:val="0"/>
          <w:numId w:val="4"/>
        </w:numPr>
        <w:rPr>
          <w:rFonts w:eastAsia="Arial" w:cstheme="minorHAnsi"/>
        </w:rPr>
      </w:pPr>
      <w:r>
        <w:rPr>
          <w:rFonts w:eastAsia="Arial" w:cstheme="minorHAnsi"/>
          <w:b/>
          <w:bCs/>
          <w:color w:val="000000" w:themeColor="text1"/>
        </w:rPr>
        <w:t>Modernize</w:t>
      </w:r>
      <w:r w:rsidR="00734638">
        <w:rPr>
          <w:rFonts w:eastAsia="Arial" w:cstheme="minorHAnsi"/>
          <w:b/>
          <w:bCs/>
          <w:color w:val="000000" w:themeColor="text1"/>
        </w:rPr>
        <w:t xml:space="preserve"> digital experience monitoring –</w:t>
      </w:r>
      <w:r w:rsidR="00734638">
        <w:rPr>
          <w:rFonts w:eastAsia="Arial" w:cstheme="minorHAnsi"/>
          <w:color w:val="000000" w:themeColor="text1"/>
        </w:rPr>
        <w:t xml:space="preserve"> Dynatrace has taken a fresh approach to bringing together synthetic and real user monitoring</w:t>
      </w:r>
      <w:r w:rsidR="000A7F2D">
        <w:rPr>
          <w:rFonts w:eastAsia="Arial" w:cstheme="minorHAnsi"/>
          <w:color w:val="000000" w:themeColor="text1"/>
        </w:rPr>
        <w:t xml:space="preserve"> into their full-stack monitoring platform.</w:t>
      </w:r>
      <w:r w:rsidR="00CD0D05">
        <w:rPr>
          <w:rFonts w:eastAsia="Arial" w:cstheme="minorHAnsi"/>
          <w:color w:val="000000" w:themeColor="text1"/>
        </w:rPr>
        <w:t xml:space="preserve">  </w:t>
      </w:r>
      <w:r w:rsidR="00B55776">
        <w:rPr>
          <w:rFonts w:eastAsia="Arial" w:cstheme="minorHAnsi"/>
          <w:color w:val="000000" w:themeColor="text1"/>
        </w:rPr>
        <w:t>With this, we can bring business impact and automated root-cause</w:t>
      </w:r>
      <w:r w:rsidR="000F561D">
        <w:rPr>
          <w:rFonts w:eastAsia="Arial" w:cstheme="minorHAnsi"/>
          <w:color w:val="000000" w:themeColor="text1"/>
        </w:rPr>
        <w:t xml:space="preserve"> data</w:t>
      </w:r>
      <w:r w:rsidR="00B55776">
        <w:rPr>
          <w:rFonts w:eastAsia="Arial" w:cstheme="minorHAnsi"/>
          <w:color w:val="000000" w:themeColor="text1"/>
        </w:rPr>
        <w:t xml:space="preserve"> to</w:t>
      </w:r>
      <w:r w:rsidR="000F561D">
        <w:rPr>
          <w:rFonts w:eastAsia="Arial" w:cstheme="minorHAnsi"/>
          <w:color w:val="000000" w:themeColor="text1"/>
        </w:rPr>
        <w:t xml:space="preserve"> the</w:t>
      </w:r>
      <w:r w:rsidR="00B55776">
        <w:rPr>
          <w:rFonts w:eastAsia="Arial" w:cstheme="minorHAnsi"/>
          <w:color w:val="000000" w:themeColor="text1"/>
        </w:rPr>
        <w:t xml:space="preserve"> </w:t>
      </w:r>
      <w:r w:rsidR="00D27C40">
        <w:rPr>
          <w:rFonts w:eastAsia="Arial" w:cstheme="minorHAnsi"/>
          <w:color w:val="000000" w:themeColor="text1"/>
        </w:rPr>
        <w:t>incidents our synthetic monitoring alerts us to.</w:t>
      </w:r>
      <w:r w:rsidR="00A84EA4">
        <w:rPr>
          <w:rFonts w:eastAsia="Arial" w:cstheme="minorHAnsi"/>
          <w:color w:val="000000" w:themeColor="text1"/>
        </w:rPr>
        <w:t xml:space="preserve">  This can save us hundreds of hours in troubleshooting each year!</w:t>
      </w:r>
    </w:p>
    <w:p w14:paraId="337D544E" w14:textId="12CCEBBE" w:rsidR="0018585A" w:rsidRPr="0018585A" w:rsidRDefault="0018585A" w:rsidP="0018585A">
      <w:pPr>
        <w:pStyle w:val="ListParagraph"/>
        <w:numPr>
          <w:ilvl w:val="0"/>
          <w:numId w:val="4"/>
        </w:numPr>
        <w:rPr>
          <w:rFonts w:eastAsia="Arial" w:cstheme="minorHAnsi"/>
        </w:rPr>
      </w:pPr>
      <w:r w:rsidRPr="00002B5B">
        <w:rPr>
          <w:rFonts w:eastAsia="Arial" w:cstheme="minorHAnsi"/>
          <w:b/>
          <w:bCs/>
          <w:color w:val="000000" w:themeColor="text1"/>
        </w:rPr>
        <w:t xml:space="preserve">The business value of Dynatrace – </w:t>
      </w:r>
      <w:r w:rsidRPr="00002B5B">
        <w:rPr>
          <w:rFonts w:eastAsia="Arial" w:cstheme="minorHAnsi"/>
          <w:color w:val="000000" w:themeColor="text1"/>
        </w:rPr>
        <w:t xml:space="preserve">Dynatrace's new platform has grown by 500% in the past year and they seem to be dominating the enterprise space. It’d be good to better understand why it’s hottest in the market right now. </w:t>
      </w:r>
    </w:p>
    <w:p w14:paraId="78E9292F" w14:textId="77777777" w:rsidR="0018585A" w:rsidRPr="00002B5B" w:rsidRDefault="0018585A" w:rsidP="0018585A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With more than 3,000 digital performance experts expected at the 2019 event, it’s one we don’t want to miss. </w:t>
      </w:r>
      <w:r>
        <w:rPr>
          <w:rFonts w:eastAsia="Arial" w:cstheme="minorHAnsi"/>
        </w:rPr>
        <w:t>I have so much to</w:t>
      </w:r>
      <w:r w:rsidRPr="00002B5B">
        <w:rPr>
          <w:rFonts w:eastAsia="Arial" w:cstheme="minorHAnsi"/>
        </w:rPr>
        <w:t xml:space="preserve"> gain </w:t>
      </w:r>
      <w:r>
        <w:rPr>
          <w:rFonts w:eastAsia="Arial" w:cstheme="minorHAnsi"/>
        </w:rPr>
        <w:t xml:space="preserve">by attending – here’s </w:t>
      </w:r>
      <w:r w:rsidRPr="00002B5B">
        <w:rPr>
          <w:rFonts w:eastAsia="Arial" w:cstheme="minorHAnsi"/>
        </w:rPr>
        <w:t xml:space="preserve">a quick </w:t>
      </w:r>
      <w:r>
        <w:rPr>
          <w:rFonts w:eastAsia="Arial" w:cstheme="minorHAnsi"/>
        </w:rPr>
        <w:t>summary for your consideration:</w:t>
      </w:r>
    </w:p>
    <w:p w14:paraId="23DDE5CA" w14:textId="37FC8D00" w:rsidR="0018585A" w:rsidRPr="00002B5B" w:rsidRDefault="0018585A" w:rsidP="0018585A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>T</w:t>
      </w:r>
      <w:r w:rsidRPr="00002B5B">
        <w:rPr>
          <w:rFonts w:eastAsia="Arial" w:cstheme="minorHAnsi"/>
          <w:b/>
          <w:bCs/>
          <w:color w:val="000000" w:themeColor="text1"/>
        </w:rPr>
        <w:t>hree days of immersive, hands-on knowledge-sharing</w:t>
      </w:r>
      <w:r w:rsidRPr="00002B5B">
        <w:rPr>
          <w:rFonts w:eastAsia="Arial" w:cstheme="minorHAnsi"/>
          <w:color w:val="000000" w:themeColor="text1"/>
        </w:rPr>
        <w:t xml:space="preserve"> from the best and brightest in the industry. </w:t>
      </w:r>
    </w:p>
    <w:p w14:paraId="12C537A6" w14:textId="03113801" w:rsidR="0018585A" w:rsidRPr="00002B5B" w:rsidRDefault="0018585A" w:rsidP="0018585A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  <w:color w:val="000000" w:themeColor="text1"/>
        </w:rPr>
      </w:pPr>
      <w:r w:rsidRPr="00002B5B">
        <w:rPr>
          <w:rFonts w:eastAsia="Arial" w:cstheme="minorHAnsi"/>
          <w:b/>
          <w:bCs/>
          <w:color w:val="000000" w:themeColor="text1"/>
        </w:rPr>
        <w:t>Significant networking opportunities</w:t>
      </w:r>
      <w:r w:rsidRPr="00002B5B">
        <w:rPr>
          <w:rFonts w:eastAsia="Arial" w:cstheme="minorHAnsi"/>
          <w:color w:val="000000" w:themeColor="text1"/>
        </w:rPr>
        <w:t xml:space="preserve"> – With </w:t>
      </w:r>
      <w:r>
        <w:rPr>
          <w:rFonts w:eastAsia="Arial" w:cstheme="minorHAnsi"/>
          <w:color w:val="000000" w:themeColor="text1"/>
        </w:rPr>
        <w:t>over</w:t>
      </w:r>
      <w:r w:rsidRPr="00002B5B">
        <w:rPr>
          <w:rFonts w:eastAsia="Arial" w:cstheme="minorHAnsi"/>
          <w:color w:val="000000" w:themeColor="text1"/>
        </w:rPr>
        <w:t xml:space="preserve"> 3,000 digital performance experts in attendance, </w:t>
      </w:r>
      <w:r>
        <w:rPr>
          <w:rFonts w:eastAsia="Arial" w:cstheme="minorHAnsi"/>
          <w:color w:val="000000" w:themeColor="text1"/>
        </w:rPr>
        <w:t>I can network with/learn from attendees across</w:t>
      </w:r>
      <w:r w:rsidRPr="00002B5B">
        <w:rPr>
          <w:rFonts w:eastAsia="Arial" w:cstheme="minorHAnsi"/>
          <w:color w:val="000000" w:themeColor="text1"/>
        </w:rPr>
        <w:t xml:space="preserve"> industries </w:t>
      </w:r>
      <w:r>
        <w:rPr>
          <w:rFonts w:eastAsia="Arial" w:cstheme="minorHAnsi"/>
          <w:color w:val="000000" w:themeColor="text1"/>
        </w:rPr>
        <w:t>and geographies</w:t>
      </w:r>
      <w:r w:rsidRPr="00002B5B">
        <w:rPr>
          <w:rFonts w:eastAsia="Arial" w:cstheme="minorHAnsi"/>
          <w:color w:val="000000" w:themeColor="text1"/>
        </w:rPr>
        <w:t>.</w:t>
      </w:r>
    </w:p>
    <w:p w14:paraId="32F496CD" w14:textId="0190BF41" w:rsidR="0018585A" w:rsidRPr="00002B5B" w:rsidRDefault="0018585A" w:rsidP="0018585A">
      <w:pPr>
        <w:pStyle w:val="ListParagraph"/>
        <w:numPr>
          <w:ilvl w:val="0"/>
          <w:numId w:val="2"/>
        </w:numPr>
        <w:rPr>
          <w:rFonts w:eastAsia="Arial" w:cstheme="minorHAnsi"/>
        </w:rPr>
      </w:pPr>
      <w:r>
        <w:rPr>
          <w:rFonts w:eastAsia="Arial" w:cstheme="minorHAnsi"/>
          <w:b/>
          <w:bCs/>
          <w:color w:val="000000" w:themeColor="text1"/>
        </w:rPr>
        <w:t>E</w:t>
      </w:r>
      <w:r w:rsidRPr="00002B5B">
        <w:rPr>
          <w:rFonts w:eastAsia="Arial" w:cstheme="minorHAnsi"/>
          <w:b/>
          <w:bCs/>
          <w:color w:val="000000" w:themeColor="text1"/>
        </w:rPr>
        <w:t>xcellence</w:t>
      </w:r>
      <w:r>
        <w:rPr>
          <w:rFonts w:eastAsia="Arial" w:cstheme="minorHAnsi"/>
          <w:b/>
          <w:bCs/>
          <w:color w:val="000000" w:themeColor="text1"/>
        </w:rPr>
        <w:t xml:space="preserve"> in cloud operations</w:t>
      </w:r>
      <w:r w:rsidRPr="00002B5B">
        <w:rPr>
          <w:rFonts w:eastAsia="Arial" w:cstheme="minorHAnsi"/>
          <w:color w:val="000000" w:themeColor="text1"/>
        </w:rPr>
        <w:t xml:space="preserve"> – </w:t>
      </w:r>
      <w:r>
        <w:rPr>
          <w:rFonts w:eastAsia="Arial" w:cstheme="minorHAnsi"/>
          <w:color w:val="000000" w:themeColor="text1"/>
        </w:rPr>
        <w:t>Get the latest best practices to turn our agility and success into a competitive differentiator.</w:t>
      </w:r>
      <w:r w:rsidRPr="00002B5B">
        <w:rPr>
          <w:rFonts w:eastAsia="Arial" w:cstheme="minorHAnsi"/>
          <w:color w:val="000000" w:themeColor="text1"/>
        </w:rPr>
        <w:t xml:space="preserve"> </w:t>
      </w:r>
    </w:p>
    <w:p w14:paraId="0D3E352E" w14:textId="732BCD37" w:rsidR="5C8A5C73" w:rsidRPr="00002B5B" w:rsidRDefault="00E953C9" w:rsidP="5C8A5C73">
      <w:pPr>
        <w:rPr>
          <w:rFonts w:eastAsia="Arial" w:cstheme="minorHAnsi"/>
          <w:color w:val="000000" w:themeColor="text1"/>
        </w:rPr>
      </w:pPr>
      <w:bookmarkStart w:id="4" w:name="_Hlk520209786"/>
      <w:r w:rsidRPr="00002B5B">
        <w:rPr>
          <w:rFonts w:eastAsia="Arial" w:cstheme="minorHAnsi"/>
          <w:color w:val="000000" w:themeColor="text1"/>
        </w:rPr>
        <w:t>Dyna</w:t>
      </w:r>
      <w:r w:rsidR="0020764D">
        <w:rPr>
          <w:rFonts w:eastAsia="Arial" w:cstheme="minorHAnsi"/>
          <w:color w:val="000000" w:themeColor="text1"/>
        </w:rPr>
        <w:t xml:space="preserve">trace’s Perform 2019 will be a productive </w:t>
      </w:r>
      <w:r w:rsidRPr="00002B5B">
        <w:rPr>
          <w:rFonts w:eastAsia="Arial" w:cstheme="minorHAnsi"/>
          <w:color w:val="000000" w:themeColor="text1"/>
        </w:rPr>
        <w:t>3-day</w:t>
      </w:r>
      <w:r w:rsidR="0020764D">
        <w:rPr>
          <w:rFonts w:eastAsia="Arial" w:cstheme="minorHAnsi"/>
          <w:color w:val="000000" w:themeColor="text1"/>
        </w:rPr>
        <w:t>s spent on</w:t>
      </w:r>
      <w:r w:rsidR="5C8A5C73" w:rsidRPr="00002B5B">
        <w:rPr>
          <w:rFonts w:eastAsia="Arial" w:cstheme="minorHAnsi"/>
          <w:color w:val="000000" w:themeColor="text1"/>
        </w:rPr>
        <w:t xml:space="preserve"> hands-on training programs, workshops, case study presentations, and comprehensive knowledge exchange sessions</w:t>
      </w:r>
      <w:r w:rsidR="0020764D">
        <w:rPr>
          <w:rFonts w:eastAsia="Arial" w:cstheme="minorHAnsi"/>
          <w:color w:val="000000" w:themeColor="text1"/>
        </w:rPr>
        <w:t>.</w:t>
      </w:r>
      <w:r w:rsidRPr="00002B5B">
        <w:rPr>
          <w:rFonts w:eastAsia="Arial" w:cstheme="minorHAnsi"/>
          <w:color w:val="000000" w:themeColor="text1"/>
        </w:rPr>
        <w:t xml:space="preserve"> I think I can bring a wealth of insight back to the business to help us continue innovating and delivering superior customer experiences. </w:t>
      </w:r>
    </w:p>
    <w:p w14:paraId="3A1F1347" w14:textId="0623CB73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I</w:t>
      </w:r>
      <w:r w:rsidR="00E953C9" w:rsidRPr="00002B5B">
        <w:rPr>
          <w:rFonts w:eastAsia="Arial" w:cstheme="minorHAnsi"/>
        </w:rPr>
        <w:t xml:space="preserve">t’d be great to have your support and confirmation to attend </w:t>
      </w:r>
      <w:r w:rsidR="00A948D7">
        <w:rPr>
          <w:rFonts w:eastAsia="Arial" w:cstheme="minorHAnsi"/>
        </w:rPr>
        <w:t>the</w:t>
      </w:r>
      <w:r w:rsidR="00E953C9" w:rsidRPr="00002B5B">
        <w:rPr>
          <w:rFonts w:eastAsia="Arial" w:cstheme="minorHAnsi"/>
        </w:rPr>
        <w:t xml:space="preserve"> event in Las Vegas from January 28 – 30</w:t>
      </w:r>
      <w:r w:rsidR="008A3CF2">
        <w:rPr>
          <w:rFonts w:eastAsia="Arial" w:cstheme="minorHAnsi"/>
        </w:rPr>
        <w:t>, 2019</w:t>
      </w:r>
      <w:r w:rsidR="00E953C9" w:rsidRPr="00002B5B">
        <w:rPr>
          <w:rFonts w:eastAsia="Arial" w:cstheme="minorHAnsi"/>
        </w:rPr>
        <w:t xml:space="preserve">. </w:t>
      </w:r>
      <w:r w:rsidR="00A948D7">
        <w:rPr>
          <w:rFonts w:eastAsia="Arial" w:cstheme="minorHAnsi"/>
        </w:rPr>
        <w:t>As</w:t>
      </w:r>
      <w:r w:rsidRPr="00002B5B">
        <w:rPr>
          <w:rFonts w:eastAsia="Arial" w:cstheme="minorHAnsi"/>
        </w:rPr>
        <w:t xml:space="preserve"> a delegate, the cost breakdown</w:t>
      </w:r>
      <w:r w:rsidR="00A948D7">
        <w:rPr>
          <w:rFonts w:eastAsia="Arial" w:cstheme="minorHAnsi"/>
        </w:rPr>
        <w:t xml:space="preserve"> looks like this:</w:t>
      </w:r>
    </w:p>
    <w:p w14:paraId="79D89B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Registration fee: </w:t>
      </w:r>
    </w:p>
    <w:p w14:paraId="33B41650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Airfare:</w:t>
      </w:r>
    </w:p>
    <w:p w14:paraId="5CC301A3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Transportation: </w:t>
      </w:r>
    </w:p>
    <w:p w14:paraId="0BA1E935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Accommodation:</w:t>
      </w:r>
    </w:p>
    <w:p w14:paraId="61D5484B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>Meals:</w:t>
      </w:r>
    </w:p>
    <w:p w14:paraId="3745F9B7" w14:textId="77777777" w:rsidR="000007D2" w:rsidRPr="00002B5B" w:rsidRDefault="5C8A5C73" w:rsidP="00D47F4D">
      <w:pPr>
        <w:pStyle w:val="ListParagraph"/>
        <w:numPr>
          <w:ilvl w:val="0"/>
          <w:numId w:val="5"/>
        </w:num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Total: </w:t>
      </w:r>
    </w:p>
    <w:p w14:paraId="672A6659" w14:textId="59CEBA5F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 xml:space="preserve">Should you require any further information about this event, please visit the event site: </w:t>
      </w:r>
      <w:hyperlink r:id="rId12">
        <w:r w:rsidRPr="00002B5B">
          <w:rPr>
            <w:rStyle w:val="Hyperlink"/>
            <w:rFonts w:eastAsia="Arial" w:cstheme="minorHAnsi"/>
          </w:rPr>
          <w:t>https://www.dynatrace.com/perform/</w:t>
        </w:r>
      </w:hyperlink>
      <w:r w:rsidRPr="00002B5B">
        <w:rPr>
          <w:rFonts w:eastAsia="Arial" w:cstheme="minorHAnsi"/>
        </w:rPr>
        <w:t xml:space="preserve">. </w:t>
      </w:r>
    </w:p>
    <w:p w14:paraId="7091D6C8" w14:textId="77777777" w:rsidR="000007D2" w:rsidRPr="00002B5B" w:rsidRDefault="5C8A5C73" w:rsidP="5C8A5C73">
      <w:pPr>
        <w:rPr>
          <w:rFonts w:eastAsia="Arial" w:cstheme="minorHAnsi"/>
        </w:rPr>
      </w:pPr>
      <w:r w:rsidRPr="00002B5B">
        <w:rPr>
          <w:rFonts w:eastAsia="Arial" w:cstheme="minorHAnsi"/>
        </w:rPr>
        <w:t>Kind regards,</w:t>
      </w:r>
      <w:bookmarkEnd w:id="0"/>
      <w:bookmarkEnd w:id="4"/>
    </w:p>
    <w:sectPr w:rsidR="000007D2" w:rsidRPr="00002B5B" w:rsidSect="00D47F4D">
      <w:headerReference w:type="default" r:id="rId13"/>
      <w:footerReference w:type="default" r:id="rId14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EB67" w14:textId="77777777" w:rsidR="002057B5" w:rsidRDefault="002057B5">
      <w:pPr>
        <w:spacing w:after="0" w:line="240" w:lineRule="auto"/>
      </w:pPr>
      <w:r>
        <w:separator/>
      </w:r>
    </w:p>
  </w:endnote>
  <w:endnote w:type="continuationSeparator" w:id="0">
    <w:p w14:paraId="6C820305" w14:textId="77777777" w:rsidR="002057B5" w:rsidRDefault="0020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5BCD0FC6" w14:textId="77777777" w:rsidTr="327F0ECA">
      <w:tc>
        <w:tcPr>
          <w:tcW w:w="3009" w:type="dxa"/>
        </w:tcPr>
        <w:p w14:paraId="20F57180" w14:textId="1F4A2CD0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351B143B" w14:textId="209CFFEC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607AB912" w14:textId="39DEE50B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3C64F3D5" w14:textId="6B46E373" w:rsidR="327F0ECA" w:rsidRDefault="327F0ECA" w:rsidP="327F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2514" w14:textId="77777777" w:rsidR="002057B5" w:rsidRDefault="002057B5">
      <w:pPr>
        <w:spacing w:after="0" w:line="240" w:lineRule="auto"/>
      </w:pPr>
      <w:r>
        <w:separator/>
      </w:r>
    </w:p>
  </w:footnote>
  <w:footnote w:type="continuationSeparator" w:id="0">
    <w:p w14:paraId="750324FB" w14:textId="77777777" w:rsidR="002057B5" w:rsidRDefault="0020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27F0ECA" w14:paraId="4450D8E8" w14:textId="77777777" w:rsidTr="327F0ECA">
      <w:tc>
        <w:tcPr>
          <w:tcW w:w="3009" w:type="dxa"/>
        </w:tcPr>
        <w:p w14:paraId="420B8E76" w14:textId="0B4F447F" w:rsidR="327F0ECA" w:rsidRDefault="327F0ECA" w:rsidP="327F0ECA">
          <w:pPr>
            <w:pStyle w:val="Header"/>
            <w:ind w:left="-115"/>
          </w:pPr>
        </w:p>
      </w:tc>
      <w:tc>
        <w:tcPr>
          <w:tcW w:w="3009" w:type="dxa"/>
        </w:tcPr>
        <w:p w14:paraId="449FDE86" w14:textId="78FDF153" w:rsidR="327F0ECA" w:rsidRDefault="327F0ECA" w:rsidP="327F0ECA">
          <w:pPr>
            <w:pStyle w:val="Header"/>
            <w:jc w:val="center"/>
          </w:pPr>
        </w:p>
      </w:tc>
      <w:tc>
        <w:tcPr>
          <w:tcW w:w="3009" w:type="dxa"/>
        </w:tcPr>
        <w:p w14:paraId="5FDC366A" w14:textId="588F07FA" w:rsidR="327F0ECA" w:rsidRDefault="327F0ECA" w:rsidP="327F0ECA">
          <w:pPr>
            <w:pStyle w:val="Header"/>
            <w:ind w:right="-115"/>
            <w:jc w:val="right"/>
          </w:pPr>
        </w:p>
      </w:tc>
    </w:tr>
  </w:tbl>
  <w:p w14:paraId="59D129E0" w14:textId="56E6656B" w:rsidR="327F0ECA" w:rsidRDefault="327F0ECA" w:rsidP="327F0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9A6"/>
    <w:multiLevelType w:val="hybridMultilevel"/>
    <w:tmpl w:val="6E9AA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1151"/>
    <w:multiLevelType w:val="hybridMultilevel"/>
    <w:tmpl w:val="E3A85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A6C69"/>
    <w:multiLevelType w:val="hybridMultilevel"/>
    <w:tmpl w:val="A51C9D16"/>
    <w:lvl w:ilvl="0" w:tplc="DD1648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260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4ABA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FE50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4401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6091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E8F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70F9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54BC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53C70"/>
    <w:multiLevelType w:val="hybridMultilevel"/>
    <w:tmpl w:val="417A4BAC"/>
    <w:lvl w:ilvl="0" w:tplc="6DFE1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49FE"/>
    <w:multiLevelType w:val="hybridMultilevel"/>
    <w:tmpl w:val="F2647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B6304"/>
    <w:multiLevelType w:val="hybridMultilevel"/>
    <w:tmpl w:val="82100ABC"/>
    <w:lvl w:ilvl="0" w:tplc="BF943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CA0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3651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4011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6234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618C6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5002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B0EE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8E43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17"/>
    <w:rsid w:val="000007D2"/>
    <w:rsid w:val="00002B5B"/>
    <w:rsid w:val="000229A6"/>
    <w:rsid w:val="000257A5"/>
    <w:rsid w:val="00083761"/>
    <w:rsid w:val="000A7F2D"/>
    <w:rsid w:val="000C018E"/>
    <w:rsid w:val="000C7CBF"/>
    <w:rsid w:val="000D5401"/>
    <w:rsid w:val="000F561D"/>
    <w:rsid w:val="000F6E77"/>
    <w:rsid w:val="000F7097"/>
    <w:rsid w:val="00111590"/>
    <w:rsid w:val="00112E08"/>
    <w:rsid w:val="0018585A"/>
    <w:rsid w:val="001B5E08"/>
    <w:rsid w:val="001F2731"/>
    <w:rsid w:val="0020049F"/>
    <w:rsid w:val="002057B5"/>
    <w:rsid w:val="0020764D"/>
    <w:rsid w:val="00253D29"/>
    <w:rsid w:val="002562DB"/>
    <w:rsid w:val="00283EAA"/>
    <w:rsid w:val="002E12F8"/>
    <w:rsid w:val="002E5090"/>
    <w:rsid w:val="002F3717"/>
    <w:rsid w:val="00313C5F"/>
    <w:rsid w:val="003E6159"/>
    <w:rsid w:val="00457EC2"/>
    <w:rsid w:val="00494CA0"/>
    <w:rsid w:val="004D5BB4"/>
    <w:rsid w:val="0053458D"/>
    <w:rsid w:val="005431E2"/>
    <w:rsid w:val="005677EE"/>
    <w:rsid w:val="00574017"/>
    <w:rsid w:val="00574610"/>
    <w:rsid w:val="005A0973"/>
    <w:rsid w:val="005D063B"/>
    <w:rsid w:val="005E251A"/>
    <w:rsid w:val="006249A3"/>
    <w:rsid w:val="00667B6C"/>
    <w:rsid w:val="006F309B"/>
    <w:rsid w:val="00707B07"/>
    <w:rsid w:val="00714D17"/>
    <w:rsid w:val="00734638"/>
    <w:rsid w:val="00746E1D"/>
    <w:rsid w:val="00796AFF"/>
    <w:rsid w:val="0084147F"/>
    <w:rsid w:val="00844663"/>
    <w:rsid w:val="00857D18"/>
    <w:rsid w:val="00881112"/>
    <w:rsid w:val="00897917"/>
    <w:rsid w:val="008A3CF2"/>
    <w:rsid w:val="008C0F9F"/>
    <w:rsid w:val="008C3486"/>
    <w:rsid w:val="00934BA6"/>
    <w:rsid w:val="00935850"/>
    <w:rsid w:val="00961063"/>
    <w:rsid w:val="00966683"/>
    <w:rsid w:val="00984296"/>
    <w:rsid w:val="009E1489"/>
    <w:rsid w:val="00A05F6D"/>
    <w:rsid w:val="00A84EA4"/>
    <w:rsid w:val="00A9164E"/>
    <w:rsid w:val="00A948D7"/>
    <w:rsid w:val="00AD323E"/>
    <w:rsid w:val="00B55776"/>
    <w:rsid w:val="00B82598"/>
    <w:rsid w:val="00B9337E"/>
    <w:rsid w:val="00BA593F"/>
    <w:rsid w:val="00BF61AD"/>
    <w:rsid w:val="00C02F07"/>
    <w:rsid w:val="00C31C04"/>
    <w:rsid w:val="00C576E1"/>
    <w:rsid w:val="00C65215"/>
    <w:rsid w:val="00CD0D05"/>
    <w:rsid w:val="00D27C40"/>
    <w:rsid w:val="00D47F4D"/>
    <w:rsid w:val="00DC6E21"/>
    <w:rsid w:val="00E12F1A"/>
    <w:rsid w:val="00E953C9"/>
    <w:rsid w:val="00EB024E"/>
    <w:rsid w:val="00EB5554"/>
    <w:rsid w:val="00EE1041"/>
    <w:rsid w:val="00F104E3"/>
    <w:rsid w:val="00F26FE6"/>
    <w:rsid w:val="00F474DD"/>
    <w:rsid w:val="00F92458"/>
    <w:rsid w:val="00FD3F63"/>
    <w:rsid w:val="12254B4B"/>
    <w:rsid w:val="327F0ECA"/>
    <w:rsid w:val="437C0F66"/>
    <w:rsid w:val="5C8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8FC5"/>
  <w15:chartTrackingRefBased/>
  <w15:docId w15:val="{F95AC95E-66FA-4746-AAFD-E2399C4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1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ynatrace.com/perfor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ynatrace.com/forrester-wave-application-performance-manageme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ynatrace.com/gartner-magic-quadrant-application-performance-monitoring-sui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94FF16C837468B7D13486960AFFF" ma:contentTypeVersion="7" ma:contentTypeDescription="Create a new document." ma:contentTypeScope="" ma:versionID="bced6e9d5e7831cf69713f2c686b4946">
  <xsd:schema xmlns:xsd="http://www.w3.org/2001/XMLSchema" xmlns:xs="http://www.w3.org/2001/XMLSchema" xmlns:p="http://schemas.microsoft.com/office/2006/metadata/properties" xmlns:ns2="dd1d8f26-fb76-4973-95d8-1c00742ea3ca" xmlns:ns3="3e98d6c4-0a6a-4101-aaef-7401c2c41272" targetNamespace="http://schemas.microsoft.com/office/2006/metadata/properties" ma:root="true" ma:fieldsID="588a3465022a7f273dd352d741276fcd" ns2:_="" ns3:_="">
    <xsd:import namespace="dd1d8f26-fb76-4973-95d8-1c00742ea3ca"/>
    <xsd:import namespace="3e98d6c4-0a6a-4101-aaef-7401c2c41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8f26-fb76-4973-95d8-1c00742ea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8d6c4-0a6a-4101-aaef-7401c2c41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9ECB0-FA86-4A50-9E91-6E90B22C3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D480E-D452-44E5-88CE-CEA89565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8f26-fb76-4973-95d8-1c00742ea3ca"/>
    <ds:schemaRef ds:uri="3e98d6c4-0a6a-4101-aaef-7401c2c41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053D0-4476-4DE2-9948-749873556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Rolfe, Jennifer</dc:creator>
  <cp:keywords/>
  <dc:description/>
  <cp:lastModifiedBy>Rolfe, Jennifer</cp:lastModifiedBy>
  <cp:revision>2</cp:revision>
  <dcterms:created xsi:type="dcterms:W3CDTF">2018-12-17T14:02:00Z</dcterms:created>
  <dcterms:modified xsi:type="dcterms:W3CDTF">2018-12-17T14:02:00Z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0x01010051BB94FF16C837468B7D13486960AFFF</vt:lpwstr>
  </property>
</Properties>
</file>